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BD26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附件</w:t>
      </w:r>
    </w:p>
    <w:p w14:paraId="7546F9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p>
    <w:p w14:paraId="5DDD8D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西安丝路对外贸易有限公司</w:t>
      </w:r>
    </w:p>
    <w:p w14:paraId="6FC830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办公区域装修改造项目</w:t>
      </w:r>
    </w:p>
    <w:p w14:paraId="3D8F3E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p w14:paraId="2D5F58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p w14:paraId="2AD79AA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p w14:paraId="45F58A8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p w14:paraId="32AC39A8">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default" w:ascii="Times New Roman" w:hAnsi="Times New Roman" w:eastAsia="黑体" w:cs="Times New Roman"/>
          <w:sz w:val="72"/>
          <w:szCs w:val="72"/>
          <w:lang w:val="en-US" w:eastAsia="zh-CN"/>
        </w:rPr>
      </w:pPr>
      <w:r>
        <w:rPr>
          <w:rFonts w:hint="default" w:ascii="Times New Roman" w:hAnsi="Times New Roman" w:eastAsia="黑体" w:cs="Times New Roman"/>
          <w:sz w:val="72"/>
          <w:szCs w:val="72"/>
          <w:lang w:val="en-US" w:eastAsia="zh-CN"/>
        </w:rPr>
        <w:t>询比文件</w:t>
      </w:r>
    </w:p>
    <w:p w14:paraId="0C6B984B">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default" w:ascii="Times New Roman" w:hAnsi="Times New Roman" w:eastAsia="黑体" w:cs="Times New Roman"/>
          <w:sz w:val="72"/>
          <w:szCs w:val="72"/>
          <w:lang w:val="en-US" w:eastAsia="zh-CN"/>
        </w:rPr>
      </w:pPr>
    </w:p>
    <w:p w14:paraId="240BBC93">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default" w:ascii="Times New Roman" w:hAnsi="Times New Roman" w:eastAsia="黑体" w:cs="Times New Roman"/>
          <w:sz w:val="72"/>
          <w:szCs w:val="72"/>
          <w:lang w:val="en-US" w:eastAsia="zh-CN"/>
        </w:rPr>
      </w:pPr>
    </w:p>
    <w:p w14:paraId="6C21ABE9">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default" w:ascii="Times New Roman" w:hAnsi="Times New Roman" w:eastAsia="黑体" w:cs="Times New Roman"/>
          <w:sz w:val="72"/>
          <w:szCs w:val="72"/>
          <w:lang w:val="en-US" w:eastAsia="zh-CN"/>
        </w:rPr>
      </w:pPr>
    </w:p>
    <w:p w14:paraId="1A4ECB64">
      <w:pPr>
        <w:keepNext w:val="0"/>
        <w:keepLines w:val="0"/>
        <w:pageBreakBefore w:val="0"/>
        <w:widowControl w:val="0"/>
        <w:numPr>
          <w:ilvl w:val="0"/>
          <w:numId w:val="0"/>
        </w:numPr>
        <w:kinsoku/>
        <w:wordWrap/>
        <w:overflowPunct/>
        <w:topLinePunct w:val="0"/>
        <w:autoSpaceDE/>
        <w:autoSpaceDN/>
        <w:bidi w:val="0"/>
        <w:adjustRightInd/>
        <w:snapToGrid/>
        <w:spacing w:line="1000" w:lineRule="exact"/>
        <w:jc w:val="center"/>
        <w:textAlignment w:val="auto"/>
        <w:rPr>
          <w:rFonts w:hint="default" w:ascii="Times New Roman" w:hAnsi="Times New Roman" w:eastAsia="黑体" w:cs="Times New Roman"/>
          <w:sz w:val="72"/>
          <w:szCs w:val="72"/>
          <w:lang w:val="en-US" w:eastAsia="zh-CN"/>
        </w:rPr>
      </w:pPr>
    </w:p>
    <w:p w14:paraId="39FAFA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招标人：西安丝路对外贸易有限公司</w:t>
      </w:r>
    </w:p>
    <w:p w14:paraId="29D904B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2026年</w:t>
      </w:r>
      <w:r>
        <w:rPr>
          <w:rFonts w:hint="eastAsia" w:ascii="Times New Roman" w:hAnsi="Times New Roman" w:eastAsia="仿宋_GB2312" w:cs="Times New Roman"/>
          <w:sz w:val="32"/>
          <w:szCs w:val="40"/>
          <w:lang w:val="en-US" w:eastAsia="zh-CN"/>
        </w:rPr>
        <w:t>9</w:t>
      </w:r>
      <w:r>
        <w:rPr>
          <w:rFonts w:hint="default" w:ascii="Times New Roman" w:hAnsi="Times New Roman" w:eastAsia="仿宋_GB2312" w:cs="Times New Roman"/>
          <w:sz w:val="32"/>
          <w:szCs w:val="40"/>
          <w:lang w:val="en-US" w:eastAsia="zh-CN"/>
        </w:rPr>
        <w:t>月</w:t>
      </w:r>
    </w:p>
    <w:p w14:paraId="2F2154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p>
    <w:p w14:paraId="46A9B5E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p>
    <w:p w14:paraId="11C288E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p>
    <w:p w14:paraId="20E906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第一章</w:t>
      </w:r>
    </w:p>
    <w:p w14:paraId="76338A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p>
    <w:p w14:paraId="12AF1F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西安丝路对外贸易有限公司关于</w:t>
      </w:r>
    </w:p>
    <w:p w14:paraId="0509DE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办公区域装修改造项目的询比公告</w:t>
      </w:r>
    </w:p>
    <w:p w14:paraId="68F09D7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p>
    <w:p w14:paraId="3C50A87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项目概况</w:t>
      </w:r>
    </w:p>
    <w:p w14:paraId="093DD8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40"/>
          <w:lang w:val="en-US" w:eastAsia="zh-CN"/>
        </w:rPr>
      </w:pPr>
      <w:r>
        <w:rPr>
          <w:rFonts w:hint="eastAsia" w:ascii="楷体_GB2312" w:hAnsi="楷体_GB2312" w:eastAsia="楷体_GB2312" w:cs="楷体_GB2312"/>
          <w:sz w:val="32"/>
          <w:szCs w:val="40"/>
          <w:lang w:val="en-US" w:eastAsia="zh-CN"/>
        </w:rPr>
        <w:t>（一）项目名称</w:t>
      </w:r>
    </w:p>
    <w:p w14:paraId="2B0A30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西安丝路对外贸易有限公司办公区域装修改造项目</w:t>
      </w:r>
    </w:p>
    <w:p w14:paraId="0B5043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（二）项目招标人</w:t>
      </w:r>
    </w:p>
    <w:p w14:paraId="174B09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西安丝路对外贸易有限公司</w:t>
      </w:r>
    </w:p>
    <w:p w14:paraId="67C842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（三）项目招标内容</w:t>
      </w:r>
    </w:p>
    <w:p w14:paraId="63D9F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陕西省西安市浐灞国际港元朔大道东段1961号西安商贸物流园第1层第101号办公区域装修改造，面积</w:t>
      </w:r>
      <w:r>
        <w:rPr>
          <w:rFonts w:hint="eastAsia" w:ascii="Times New Roman" w:hAnsi="Times New Roman" w:eastAsia="仿宋_GB2312" w:cs="Times New Roman"/>
          <w:sz w:val="32"/>
          <w:szCs w:val="40"/>
          <w:lang w:val="en-US" w:eastAsia="zh-CN"/>
        </w:rPr>
        <w:t>约</w:t>
      </w:r>
      <w:r>
        <w:rPr>
          <w:rFonts w:hint="default" w:ascii="Times New Roman" w:hAnsi="Times New Roman" w:eastAsia="仿宋_GB2312" w:cs="Times New Roman"/>
          <w:sz w:val="32"/>
          <w:szCs w:val="40"/>
          <w:lang w:val="en-US" w:eastAsia="zh-CN"/>
        </w:rPr>
        <w:t>101m²，包含</w:t>
      </w:r>
      <w:r>
        <w:rPr>
          <w:rFonts w:hint="eastAsia" w:ascii="Times New Roman" w:hAnsi="Times New Roman" w:eastAsia="仿宋_GB2312" w:cs="Times New Roman"/>
          <w:sz w:val="32"/>
          <w:szCs w:val="40"/>
          <w:lang w:val="en-US" w:eastAsia="zh-CN"/>
        </w:rPr>
        <w:t>方案设计、</w:t>
      </w:r>
      <w:r>
        <w:rPr>
          <w:rFonts w:hint="default" w:ascii="Times New Roman" w:hAnsi="Times New Roman" w:eastAsia="仿宋_GB2312" w:cs="Times New Roman"/>
          <w:sz w:val="32"/>
          <w:szCs w:val="40"/>
          <w:lang w:val="en-US" w:eastAsia="zh-CN"/>
        </w:rPr>
        <w:t>电路改造、吊顶加固、墙面翻新、空调清洗维护</w:t>
      </w:r>
      <w:r>
        <w:rPr>
          <w:rFonts w:hint="eastAsia" w:ascii="Times New Roman" w:hAnsi="Times New Roman" w:eastAsia="仿宋_GB2312" w:cs="Times New Roman"/>
          <w:sz w:val="32"/>
          <w:szCs w:val="40"/>
          <w:lang w:val="en-US" w:eastAsia="zh-CN"/>
        </w:rPr>
        <w:t>、卫生保洁</w:t>
      </w:r>
      <w:r>
        <w:rPr>
          <w:rFonts w:hint="default" w:ascii="Times New Roman" w:hAnsi="Times New Roman" w:eastAsia="仿宋_GB2312" w:cs="Times New Roman"/>
          <w:sz w:val="32"/>
          <w:szCs w:val="40"/>
          <w:lang w:val="en-US" w:eastAsia="zh-CN"/>
        </w:rPr>
        <w:t>及灯具、插座、踢脚线、门禁、玻璃隔断安装等内容。</w:t>
      </w:r>
    </w:p>
    <w:p w14:paraId="790930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（四）项目招标方式</w:t>
      </w:r>
    </w:p>
    <w:p w14:paraId="173E54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根据国家有关法律法规及《西安商贸物流集团有限公司招标采购管理办法》规定，本项目采取公开询比方式确定合作单位。</w:t>
      </w:r>
    </w:p>
    <w:p w14:paraId="624AA9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40"/>
          <w:lang w:val="en-US" w:eastAsia="zh-CN"/>
        </w:rPr>
      </w:pPr>
      <w:r>
        <w:rPr>
          <w:rFonts w:hint="eastAsia" w:ascii="楷体_GB2312" w:hAnsi="楷体_GB2312" w:eastAsia="楷体_GB2312" w:cs="楷体_GB2312"/>
          <w:sz w:val="32"/>
          <w:szCs w:val="40"/>
          <w:lang w:val="en-US" w:eastAsia="zh-CN"/>
        </w:rPr>
        <w:t>（五）计划工期</w:t>
      </w:r>
    </w:p>
    <w:p w14:paraId="3B5038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eastAsia" w:ascii="Times New Roman" w:hAnsi="Times New Roman" w:eastAsia="仿宋_GB2312" w:cs="Times New Roman"/>
          <w:sz w:val="32"/>
          <w:szCs w:val="40"/>
          <w:lang w:val="en-US" w:eastAsia="zh-CN"/>
        </w:rPr>
        <w:t>合同签订后20个日历天内完工。</w:t>
      </w:r>
    </w:p>
    <w:p w14:paraId="445E983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40"/>
          <w:lang w:val="en-US" w:eastAsia="zh-CN"/>
        </w:rPr>
      </w:pPr>
      <w:r>
        <w:rPr>
          <w:rFonts w:hint="eastAsia" w:ascii="楷体_GB2312" w:hAnsi="楷体_GB2312" w:eastAsia="楷体_GB2312" w:cs="楷体_GB2312"/>
          <w:sz w:val="32"/>
          <w:szCs w:val="40"/>
          <w:lang w:val="en-US" w:eastAsia="zh-CN"/>
        </w:rPr>
        <w:t>质保期</w:t>
      </w:r>
    </w:p>
    <w:p w14:paraId="69F376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eastAsia" w:ascii="Times New Roman" w:hAnsi="Times New Roman" w:eastAsia="仿宋_GB2312" w:cs="Times New Roman"/>
          <w:sz w:val="32"/>
          <w:szCs w:val="40"/>
          <w:lang w:val="en-US" w:eastAsia="zh-CN"/>
        </w:rPr>
        <w:t>工程质量保修期按国家规定执行，其中防水工程保修5年，其他工程保修2年。质保金为结算总价的3%。</w:t>
      </w:r>
    </w:p>
    <w:p w14:paraId="5D0150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报名条件</w:t>
      </w:r>
    </w:p>
    <w:p w14:paraId="50668C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1.投标人须具备建设行政主管部门颁发的建筑装修装饰工程专业承包二级及以上资质，并具有有效的安全生产许可证。</w:t>
      </w:r>
    </w:p>
    <w:p w14:paraId="1AC087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2.投标人可以开具增值税发票</w:t>
      </w:r>
      <w:r>
        <w:rPr>
          <w:rFonts w:hint="eastAsia" w:ascii="Times New Roman" w:hAnsi="Times New Roman" w:eastAsia="仿宋_GB2312" w:cs="Times New Roman"/>
          <w:sz w:val="32"/>
          <w:szCs w:val="40"/>
          <w:lang w:val="en-US" w:eastAsia="zh-CN"/>
        </w:rPr>
        <w:t>（</w:t>
      </w:r>
      <w:r>
        <w:rPr>
          <w:rFonts w:hint="default" w:ascii="Times New Roman" w:hAnsi="Times New Roman" w:eastAsia="仿宋_GB2312" w:cs="Times New Roman"/>
          <w:sz w:val="32"/>
          <w:szCs w:val="40"/>
          <w:lang w:val="en-US" w:eastAsia="zh-CN"/>
        </w:rPr>
        <w:t>普票</w:t>
      </w:r>
      <w:r>
        <w:rPr>
          <w:rFonts w:hint="eastAsia" w:ascii="Times New Roman" w:hAnsi="Times New Roman" w:eastAsia="仿宋_GB2312" w:cs="Times New Roman"/>
          <w:sz w:val="32"/>
          <w:szCs w:val="40"/>
          <w:lang w:val="en-US" w:eastAsia="zh-CN"/>
        </w:rPr>
        <w:t>）</w:t>
      </w:r>
      <w:r>
        <w:rPr>
          <w:rFonts w:hint="default" w:ascii="Times New Roman" w:hAnsi="Times New Roman" w:eastAsia="仿宋_GB2312" w:cs="Times New Roman"/>
          <w:sz w:val="32"/>
          <w:szCs w:val="40"/>
          <w:lang w:val="en-US" w:eastAsia="zh-CN"/>
        </w:rPr>
        <w:t>。</w:t>
      </w:r>
    </w:p>
    <w:p w14:paraId="4D5D92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3.本次招标不接受自然人及联合体投标。</w:t>
      </w:r>
    </w:p>
    <w:p w14:paraId="40F7F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4.投标人须具有同类业绩证明材料，须提供相关资质证照等证明材料并加盖公章。</w:t>
      </w:r>
    </w:p>
    <w:p w14:paraId="303E0B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 xml:space="preserve">5.投标人不得在“信用中国”（中国执行信息公开网）网站被列为失信被执行人，不得在各级建设诚信信息平台被列为投标受限制的行为人或被列为严重违法失信企业名单。  </w:t>
      </w:r>
    </w:p>
    <w:p w14:paraId="7910D6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6.企业负责人为同一人或者存在控股、管理关系的不同企业，不得同时参加本项目投标。</w:t>
      </w:r>
    </w:p>
    <w:p w14:paraId="2998CBD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sz w:val="32"/>
          <w:szCs w:val="40"/>
          <w:lang w:val="en-US" w:eastAsia="zh-CN"/>
        </w:rPr>
        <w:t>现场踏勘</w:t>
      </w:r>
    </w:p>
    <w:p w14:paraId="6BC47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eastAsia" w:ascii="Times New Roman" w:hAnsi="Times New Roman" w:eastAsia="仿宋_GB2312" w:cs="Times New Roman"/>
          <w:sz w:val="32"/>
          <w:szCs w:val="40"/>
          <w:lang w:val="en-US" w:eastAsia="zh-CN"/>
        </w:rPr>
        <w:t>本项目不统一组织现场踏勘，各投标人可自行前往项目现场了解实际情况，投标人未踏勘现场而导致的任何损失由投标人自行承担。</w:t>
      </w:r>
    </w:p>
    <w:p w14:paraId="2E9778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sz w:val="32"/>
          <w:szCs w:val="40"/>
          <w:lang w:val="en-US" w:eastAsia="zh-CN"/>
        </w:rPr>
        <w:t>四</w:t>
      </w:r>
      <w:r>
        <w:rPr>
          <w:rFonts w:hint="default" w:ascii="Times New Roman" w:hAnsi="Times New Roman" w:eastAsia="黑体" w:cs="Times New Roman"/>
          <w:sz w:val="32"/>
          <w:szCs w:val="40"/>
          <w:lang w:val="en-US" w:eastAsia="zh-CN"/>
        </w:rPr>
        <w:t>、投标文件的递交</w:t>
      </w:r>
    </w:p>
    <w:p w14:paraId="4BE71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40"/>
          <w:lang w:val="en-US" w:eastAsia="zh-CN"/>
        </w:rPr>
      </w:pPr>
      <w:r>
        <w:rPr>
          <w:rFonts w:hint="eastAsia" w:ascii="楷体_GB2312" w:hAnsi="楷体_GB2312" w:eastAsia="楷体_GB2312" w:cs="楷体_GB2312"/>
          <w:sz w:val="32"/>
          <w:szCs w:val="40"/>
          <w:lang w:val="en-US" w:eastAsia="zh-CN"/>
        </w:rPr>
        <w:t>（一）时间：</w:t>
      </w:r>
      <w:r>
        <w:rPr>
          <w:rFonts w:hint="default" w:ascii="Times New Roman" w:hAnsi="Times New Roman" w:eastAsia="仿宋_GB2312" w:cs="Times New Roman"/>
          <w:sz w:val="32"/>
          <w:szCs w:val="40"/>
          <w:lang w:val="en-US" w:eastAsia="zh-CN"/>
        </w:rPr>
        <w:t>2026年</w:t>
      </w:r>
      <w:r>
        <w:rPr>
          <w:rFonts w:hint="eastAsia" w:ascii="Times New Roman" w:hAnsi="Times New Roman" w:eastAsia="仿宋_GB2312" w:cs="Times New Roman"/>
          <w:sz w:val="32"/>
          <w:szCs w:val="40"/>
          <w:lang w:val="en-US" w:eastAsia="zh-CN"/>
        </w:rPr>
        <w:t>9</w:t>
      </w:r>
      <w:r>
        <w:rPr>
          <w:rFonts w:hint="default" w:ascii="Times New Roman" w:hAnsi="Times New Roman" w:eastAsia="仿宋_GB2312" w:cs="Times New Roman"/>
          <w:sz w:val="32"/>
          <w:szCs w:val="40"/>
          <w:lang w:val="en-US" w:eastAsia="zh-CN"/>
        </w:rPr>
        <w:t>月</w:t>
      </w:r>
      <w:r>
        <w:rPr>
          <w:rFonts w:hint="eastAsia" w:ascii="Times New Roman" w:hAnsi="Times New Roman" w:eastAsia="仿宋_GB2312" w:cs="Times New Roman"/>
          <w:sz w:val="32"/>
          <w:szCs w:val="40"/>
          <w:lang w:val="en-US" w:eastAsia="zh-CN"/>
        </w:rPr>
        <w:t>24</w:t>
      </w:r>
      <w:r>
        <w:rPr>
          <w:rFonts w:hint="default" w:ascii="Times New Roman" w:hAnsi="Times New Roman" w:eastAsia="仿宋_GB2312" w:cs="Times New Roman"/>
          <w:sz w:val="32"/>
          <w:szCs w:val="40"/>
          <w:lang w:val="en-US" w:eastAsia="zh-CN"/>
        </w:rPr>
        <w:t>日至</w:t>
      </w:r>
      <w:r>
        <w:rPr>
          <w:rFonts w:hint="eastAsia" w:ascii="Times New Roman" w:hAnsi="Times New Roman" w:eastAsia="仿宋_GB2312" w:cs="Times New Roman"/>
          <w:sz w:val="32"/>
          <w:szCs w:val="40"/>
          <w:lang w:val="en-US" w:eastAsia="zh-CN"/>
        </w:rPr>
        <w:t>9</w:t>
      </w:r>
      <w:r>
        <w:rPr>
          <w:rFonts w:hint="default" w:ascii="Times New Roman" w:hAnsi="Times New Roman" w:eastAsia="仿宋_GB2312" w:cs="Times New Roman"/>
          <w:sz w:val="32"/>
          <w:szCs w:val="40"/>
          <w:lang w:val="en-US" w:eastAsia="zh-CN"/>
        </w:rPr>
        <w:t>月</w:t>
      </w:r>
      <w:r>
        <w:rPr>
          <w:rFonts w:hint="eastAsia" w:ascii="Times New Roman" w:hAnsi="Times New Roman" w:eastAsia="仿宋_GB2312" w:cs="Times New Roman"/>
          <w:sz w:val="32"/>
          <w:szCs w:val="40"/>
          <w:lang w:val="en-US" w:eastAsia="zh-CN"/>
        </w:rPr>
        <w:t>29</w:t>
      </w:r>
      <w:r>
        <w:rPr>
          <w:rFonts w:hint="default" w:ascii="Times New Roman" w:hAnsi="Times New Roman" w:eastAsia="仿宋_GB2312" w:cs="Times New Roman"/>
          <w:sz w:val="32"/>
          <w:szCs w:val="40"/>
          <w:lang w:val="en-US" w:eastAsia="zh-CN"/>
        </w:rPr>
        <w:t>日，每天上午9:00至12:00，下午14:00至17:30。逾期送达的或者未送达指定地点的响应文件，采购人不予受理。</w:t>
      </w:r>
    </w:p>
    <w:p w14:paraId="4ECCD5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楷体_GB2312" w:hAnsi="楷体_GB2312" w:eastAsia="楷体_GB2312" w:cs="楷体_GB2312"/>
          <w:sz w:val="32"/>
          <w:szCs w:val="40"/>
          <w:lang w:val="en-US" w:eastAsia="zh-CN"/>
        </w:rPr>
        <w:t>（二）投标资料提交地点：</w:t>
      </w:r>
      <w:r>
        <w:rPr>
          <w:rFonts w:hint="default" w:ascii="Times New Roman" w:hAnsi="Times New Roman" w:eastAsia="仿宋_GB2312" w:cs="Times New Roman"/>
          <w:sz w:val="32"/>
          <w:szCs w:val="40"/>
          <w:lang w:val="en-US" w:eastAsia="zh-CN"/>
        </w:rPr>
        <w:t>西安市环城南</w:t>
      </w:r>
      <w:bookmarkStart w:id="0" w:name="_GoBack"/>
      <w:bookmarkEnd w:id="0"/>
      <w:r>
        <w:rPr>
          <w:rFonts w:hint="default" w:ascii="Times New Roman" w:hAnsi="Times New Roman" w:eastAsia="仿宋_GB2312" w:cs="Times New Roman"/>
          <w:sz w:val="32"/>
          <w:szCs w:val="40"/>
          <w:lang w:val="en-US" w:eastAsia="zh-CN"/>
        </w:rPr>
        <w:t>路68号西安外贸大厦10层</w:t>
      </w:r>
      <w:r>
        <w:rPr>
          <w:rFonts w:hint="eastAsia" w:ascii="Times New Roman" w:hAnsi="Times New Roman" w:eastAsia="仿宋_GB2312" w:cs="Times New Roman"/>
          <w:sz w:val="32"/>
          <w:szCs w:val="40"/>
          <w:lang w:val="en-US" w:eastAsia="zh-CN"/>
        </w:rPr>
        <w:t>1004室</w:t>
      </w:r>
    </w:p>
    <w:p w14:paraId="088C42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（三）报名时必须提供以下资料：</w:t>
      </w:r>
    </w:p>
    <w:p w14:paraId="44E5BB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1.企业介绍信（原件）</w:t>
      </w:r>
    </w:p>
    <w:p w14:paraId="04E13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2.经办人身份证（留复印件，出示原件）</w:t>
      </w:r>
    </w:p>
    <w:p w14:paraId="3A33B4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eastAsia" w:ascii="Times New Roman" w:hAnsi="Times New Roman" w:eastAsia="仿宋_GB2312" w:cs="Times New Roman"/>
          <w:sz w:val="32"/>
          <w:szCs w:val="40"/>
          <w:lang w:val="en-US" w:eastAsia="zh-CN"/>
        </w:rPr>
        <w:t>联系人：高先生 电话：13759956859</w:t>
      </w:r>
    </w:p>
    <w:p w14:paraId="288487E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32"/>
          <w:szCs w:val="40"/>
          <w:lang w:val="en-US" w:eastAsia="zh-CN"/>
        </w:rPr>
      </w:pPr>
    </w:p>
    <w:p w14:paraId="119CDB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第二章</w:t>
      </w:r>
    </w:p>
    <w:p w14:paraId="525AC7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p>
    <w:p w14:paraId="4C5A0C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投标须知</w:t>
      </w:r>
    </w:p>
    <w:p w14:paraId="6B4FD9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lang w:val="en-US" w:eastAsia="zh-CN"/>
        </w:rPr>
      </w:pPr>
    </w:p>
    <w:p w14:paraId="6067C1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highlight w:val="none"/>
          <w:lang w:val="en-US" w:eastAsia="zh-CN"/>
        </w:rPr>
      </w:pPr>
      <w:r>
        <w:rPr>
          <w:rFonts w:hint="default" w:ascii="Times New Roman" w:hAnsi="Times New Roman" w:eastAsia="黑体" w:cs="Times New Roman"/>
          <w:sz w:val="32"/>
          <w:szCs w:val="40"/>
          <w:highlight w:val="none"/>
          <w:lang w:val="en-US" w:eastAsia="zh-CN"/>
        </w:rPr>
        <w:t>一、投标人资格要求</w:t>
      </w:r>
    </w:p>
    <w:p w14:paraId="6896B1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1.投标人须具备建设行政主管部门颁发的建筑装修装饰工程专业承包二级及以上资质，并具有有效的安全生产许可证。</w:t>
      </w:r>
    </w:p>
    <w:p w14:paraId="5CEA52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2.投标人可以开具增值税发票</w:t>
      </w:r>
      <w:r>
        <w:rPr>
          <w:rFonts w:hint="eastAsia" w:ascii="Times New Roman" w:hAnsi="Times New Roman" w:eastAsia="仿宋_GB2312" w:cs="Times New Roman"/>
          <w:sz w:val="32"/>
          <w:szCs w:val="40"/>
          <w:lang w:val="en-US" w:eastAsia="zh-CN"/>
        </w:rPr>
        <w:t>（</w:t>
      </w:r>
      <w:r>
        <w:rPr>
          <w:rFonts w:hint="default" w:ascii="Times New Roman" w:hAnsi="Times New Roman" w:eastAsia="仿宋_GB2312" w:cs="Times New Roman"/>
          <w:sz w:val="32"/>
          <w:szCs w:val="40"/>
          <w:lang w:val="en-US" w:eastAsia="zh-CN"/>
        </w:rPr>
        <w:t>普票</w:t>
      </w:r>
      <w:r>
        <w:rPr>
          <w:rFonts w:hint="eastAsia" w:ascii="Times New Roman" w:hAnsi="Times New Roman" w:eastAsia="仿宋_GB2312" w:cs="Times New Roman"/>
          <w:sz w:val="32"/>
          <w:szCs w:val="40"/>
          <w:lang w:val="en-US" w:eastAsia="zh-CN"/>
        </w:rPr>
        <w:t>）</w:t>
      </w:r>
      <w:r>
        <w:rPr>
          <w:rFonts w:hint="default" w:ascii="Times New Roman" w:hAnsi="Times New Roman" w:eastAsia="仿宋_GB2312" w:cs="Times New Roman"/>
          <w:sz w:val="32"/>
          <w:szCs w:val="40"/>
          <w:lang w:val="en-US" w:eastAsia="zh-CN"/>
        </w:rPr>
        <w:t>。</w:t>
      </w:r>
    </w:p>
    <w:p w14:paraId="6B016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3.本次招标不接受自然人及联合体投标。</w:t>
      </w:r>
    </w:p>
    <w:p w14:paraId="4F0A15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4.投标人须具有同类业绩证明材料，须提供相关资质证照等证明材料并加盖公章。</w:t>
      </w:r>
    </w:p>
    <w:p w14:paraId="3E066A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 xml:space="preserve">5.投标人不得在“信用中国”（中国执行信息公开网）网站被列为失信被执行人，不得在各级建设诚信信息平台被列为投标受限制的行为人或被列为严重违法失信企业名单。  </w:t>
      </w:r>
    </w:p>
    <w:p w14:paraId="5FB4ED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6.企业负责人为同一人或者存在控股、管理关系的不同企业，不得同时参加本项目投标。</w:t>
      </w:r>
    </w:p>
    <w:p w14:paraId="3F5603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highlight w:val="none"/>
          <w:lang w:val="en-US" w:eastAsia="zh-CN"/>
        </w:rPr>
      </w:pPr>
      <w:r>
        <w:rPr>
          <w:rFonts w:hint="default" w:ascii="Times New Roman" w:hAnsi="Times New Roman" w:eastAsia="黑体" w:cs="Times New Roman"/>
          <w:sz w:val="32"/>
          <w:szCs w:val="40"/>
          <w:highlight w:val="none"/>
          <w:lang w:val="en-US" w:eastAsia="zh-CN"/>
        </w:rPr>
        <w:t>二、招标需求</w:t>
      </w:r>
    </w:p>
    <w:p w14:paraId="25723C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highlight w:val="none"/>
          <w:lang w:val="en-US" w:eastAsia="zh-CN"/>
        </w:rPr>
      </w:pPr>
      <w:r>
        <w:rPr>
          <w:rFonts w:hint="default" w:ascii="Times New Roman" w:hAnsi="Times New Roman" w:eastAsia="仿宋_GB2312" w:cs="Times New Roman"/>
          <w:sz w:val="32"/>
          <w:szCs w:val="40"/>
          <w:highlight w:val="none"/>
          <w:lang w:val="en-US" w:eastAsia="zh-CN"/>
        </w:rPr>
        <w:t>项目中标人需为招标方完成办公区域装修改造所有工作，包含</w:t>
      </w:r>
      <w:r>
        <w:rPr>
          <w:rFonts w:hint="eastAsia" w:ascii="Times New Roman" w:hAnsi="Times New Roman" w:eastAsia="仿宋_GB2312" w:cs="Times New Roman"/>
          <w:sz w:val="32"/>
          <w:szCs w:val="40"/>
          <w:highlight w:val="none"/>
          <w:lang w:val="en-US" w:eastAsia="zh-CN"/>
        </w:rPr>
        <w:t>方案设计、</w:t>
      </w:r>
      <w:r>
        <w:rPr>
          <w:rFonts w:hint="default" w:ascii="Times New Roman" w:hAnsi="Times New Roman" w:eastAsia="仿宋_GB2312" w:cs="Times New Roman"/>
          <w:sz w:val="32"/>
          <w:szCs w:val="40"/>
          <w:highlight w:val="none"/>
          <w:lang w:val="en-US" w:eastAsia="zh-CN"/>
        </w:rPr>
        <w:t>电路改造、吊顶加固、墙面翻新、空调清洗维护</w:t>
      </w:r>
      <w:r>
        <w:rPr>
          <w:rFonts w:hint="eastAsia" w:ascii="Times New Roman" w:hAnsi="Times New Roman" w:eastAsia="仿宋_GB2312" w:cs="Times New Roman"/>
          <w:sz w:val="32"/>
          <w:szCs w:val="40"/>
          <w:highlight w:val="none"/>
          <w:lang w:val="en-US" w:eastAsia="zh-CN"/>
        </w:rPr>
        <w:t>、卫生保洁</w:t>
      </w:r>
      <w:r>
        <w:rPr>
          <w:rFonts w:hint="default" w:ascii="Times New Roman" w:hAnsi="Times New Roman" w:eastAsia="仿宋_GB2312" w:cs="Times New Roman"/>
          <w:sz w:val="32"/>
          <w:szCs w:val="40"/>
          <w:highlight w:val="none"/>
          <w:lang w:val="en-US" w:eastAsia="zh-CN"/>
        </w:rPr>
        <w:t>及灯具、插座、踢脚线、门禁、玻璃隔断安装等内容。</w:t>
      </w:r>
    </w:p>
    <w:p w14:paraId="3C7334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三、询比程序</w:t>
      </w:r>
    </w:p>
    <w:p w14:paraId="68BE50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（一）评标规定</w:t>
      </w:r>
    </w:p>
    <w:p w14:paraId="3EDD3E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1.评标小组由招标方自行组建。</w:t>
      </w:r>
    </w:p>
    <w:p w14:paraId="4383E8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2.在评标过程中，出现各类带有争议性或不明确问题，均由评标小组共同研究确定。</w:t>
      </w:r>
    </w:p>
    <w:p w14:paraId="58471D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3.参加评标会议的人员应对评标全过程的一切相关资料及信息进行保密，不得向任何人员泄露(法律、法规另有规定的情形除外)。</w:t>
      </w:r>
    </w:p>
    <w:p w14:paraId="2868F2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4.在响应文件的审查、澄清、评价、比较过程中，投标方对招标方或评标小组施加任何影响的行为，都将导致被取消投标资格。</w:t>
      </w:r>
    </w:p>
    <w:p w14:paraId="74207A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5.中标人确定后，招标方不对未中标人就评标过程以及未能中标原因作出任何解释。未中标人不得向评标小组成员或其他有关人员索问评标过程的情况和材料。</w:t>
      </w:r>
    </w:p>
    <w:p w14:paraId="350C95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40"/>
          <w:lang w:val="en-US" w:eastAsia="zh-CN"/>
        </w:rPr>
      </w:pPr>
      <w:r>
        <w:rPr>
          <w:rFonts w:hint="default" w:ascii="楷体_GB2312" w:hAnsi="楷体_GB2312" w:eastAsia="楷体_GB2312" w:cs="楷体_GB2312"/>
          <w:sz w:val="32"/>
          <w:szCs w:val="40"/>
          <w:lang w:val="en-US" w:eastAsia="zh-CN"/>
        </w:rPr>
        <w:t>（二）评标方法</w:t>
      </w:r>
    </w:p>
    <w:p w14:paraId="70BC8D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1.本次评标采用内部评标。</w:t>
      </w:r>
    </w:p>
    <w:p w14:paraId="363F57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2.本次评标采用综合评分法对投标人提交的投标文件进行评分，按照综合得分由高到低的顺序确定最终合作单位。</w:t>
      </w:r>
    </w:p>
    <w:p w14:paraId="5476DC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四、询比报价</w:t>
      </w:r>
    </w:p>
    <w:p w14:paraId="5DF48E9D">
      <w:pPr>
        <w:keepNext w:val="0"/>
        <w:keepLines w:val="0"/>
        <w:widowControl/>
        <w:suppressLineNumbers w:val="0"/>
        <w:ind w:firstLine="640" w:firstLineChars="200"/>
        <w:jc w:val="left"/>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投标人所报价格应为含税综合报价，包含完成本项目的所有费用</w:t>
      </w:r>
      <w:r>
        <w:rPr>
          <w:rFonts w:hint="eastAsia" w:ascii="Times New Roman" w:hAnsi="Times New Roman" w:eastAsia="仿宋_GB2312" w:cs="Times New Roman"/>
          <w:sz w:val="32"/>
          <w:szCs w:val="40"/>
          <w:lang w:val="en-US" w:eastAsia="zh-CN"/>
        </w:rPr>
        <w:t>（含设计费、材料费、人工费、机械费、管理费、利润、税金及施工期间的一切风险费用等）</w:t>
      </w:r>
      <w:r>
        <w:rPr>
          <w:rFonts w:hint="default" w:ascii="Times New Roman" w:hAnsi="Times New Roman" w:eastAsia="仿宋_GB2312" w:cs="Times New Roman"/>
          <w:sz w:val="32"/>
          <w:szCs w:val="40"/>
          <w:lang w:val="en-US" w:eastAsia="zh-CN"/>
        </w:rPr>
        <w:t>。</w:t>
      </w:r>
    </w:p>
    <w:p w14:paraId="32DC83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五、响应文件组成</w:t>
      </w:r>
    </w:p>
    <w:p w14:paraId="662ACD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响应文件主要包括营业执照复印件、资质证书复印件</w:t>
      </w:r>
      <w:r>
        <w:rPr>
          <w:rFonts w:hint="eastAsia" w:ascii="Times New Roman" w:hAnsi="Times New Roman" w:eastAsia="仿宋_GB2312" w:cs="Times New Roman"/>
          <w:sz w:val="32"/>
          <w:szCs w:val="40"/>
          <w:lang w:val="en-US" w:eastAsia="zh-CN"/>
        </w:rPr>
        <w:t>、</w:t>
      </w:r>
      <w:r>
        <w:rPr>
          <w:rFonts w:hint="default" w:ascii="Times New Roman" w:hAnsi="Times New Roman" w:eastAsia="仿宋_GB2312" w:cs="Times New Roman"/>
          <w:sz w:val="32"/>
          <w:szCs w:val="40"/>
          <w:lang w:val="en-US" w:eastAsia="zh-CN"/>
        </w:rPr>
        <w:t>安全生产许可证</w:t>
      </w:r>
      <w:r>
        <w:rPr>
          <w:rFonts w:hint="eastAsia" w:ascii="Times New Roman" w:hAnsi="Times New Roman" w:eastAsia="仿宋_GB2312" w:cs="Times New Roman"/>
          <w:sz w:val="32"/>
          <w:szCs w:val="40"/>
          <w:lang w:val="en-US" w:eastAsia="zh-CN"/>
        </w:rPr>
        <w:t>复印件、</w:t>
      </w:r>
      <w:r>
        <w:rPr>
          <w:rFonts w:hint="default" w:ascii="Times New Roman" w:hAnsi="Times New Roman" w:eastAsia="仿宋_GB2312" w:cs="Times New Roman"/>
          <w:sz w:val="32"/>
          <w:szCs w:val="40"/>
          <w:lang w:val="en-US" w:eastAsia="zh-CN"/>
        </w:rPr>
        <w:t>施工方案、报价单、投标人完成的类似项目业绩、法定代表人证明书、投标文件签署授权委托书、投标人认为需要加以说明的其他内容</w:t>
      </w:r>
      <w:r>
        <w:rPr>
          <w:rFonts w:hint="eastAsia" w:ascii="Times New Roman" w:hAnsi="Times New Roman" w:eastAsia="仿宋_GB2312" w:cs="Times New Roman"/>
          <w:sz w:val="32"/>
          <w:szCs w:val="40"/>
          <w:lang w:val="en-US" w:eastAsia="zh-CN"/>
        </w:rPr>
        <w:t>。</w:t>
      </w:r>
    </w:p>
    <w:p w14:paraId="330489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备注：响应文件应密封，并加盖公章。</w:t>
      </w:r>
    </w:p>
    <w:p w14:paraId="7DD1DE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六、特别说明</w:t>
      </w:r>
    </w:p>
    <w:p w14:paraId="6D0E21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投标人需对提交材料的真实性负责，如提交的材料与实际不符或弄虚作假，一经查实，取消投标人资格，同时承担相应的法律责任。</w:t>
      </w:r>
    </w:p>
    <w:p w14:paraId="44716F0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p w14:paraId="1A2708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第三章</w:t>
      </w:r>
    </w:p>
    <w:p w14:paraId="4A63B1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p>
    <w:p w14:paraId="06E3B9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西安丝路对外贸易有限公司</w:t>
      </w:r>
    </w:p>
    <w:p w14:paraId="5B27B6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val="en-US" w:eastAsia="zh-CN"/>
        </w:rPr>
      </w:pPr>
      <w:r>
        <w:rPr>
          <w:rFonts w:hint="default" w:ascii="Times New Roman" w:hAnsi="Times New Roman" w:eastAsia="方正小标宋简体" w:cs="Times New Roman"/>
          <w:sz w:val="44"/>
          <w:szCs w:val="52"/>
          <w:lang w:val="en-US" w:eastAsia="zh-CN"/>
        </w:rPr>
        <w:t>办公区域装修改造项目报价单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2836"/>
        <w:gridCol w:w="1227"/>
        <w:gridCol w:w="1378"/>
        <w:gridCol w:w="1063"/>
        <w:gridCol w:w="1075"/>
      </w:tblGrid>
      <w:tr w14:paraId="04BE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00D3881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序号</w:t>
            </w:r>
          </w:p>
        </w:tc>
        <w:tc>
          <w:tcPr>
            <w:tcW w:w="2836" w:type="dxa"/>
            <w:vAlign w:val="center"/>
          </w:tcPr>
          <w:p w14:paraId="5D3439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内容</w:t>
            </w:r>
          </w:p>
        </w:tc>
        <w:tc>
          <w:tcPr>
            <w:tcW w:w="1227" w:type="dxa"/>
            <w:vAlign w:val="center"/>
          </w:tcPr>
          <w:p w14:paraId="7881F10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单位</w:t>
            </w:r>
          </w:p>
        </w:tc>
        <w:tc>
          <w:tcPr>
            <w:tcW w:w="1378" w:type="dxa"/>
            <w:vAlign w:val="center"/>
          </w:tcPr>
          <w:p w14:paraId="6AE7EBD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eastAsia" w:ascii="Times New Roman" w:hAnsi="Times New Roman" w:eastAsia="仿宋_GB2312" w:cs="Times New Roman"/>
                <w:sz w:val="32"/>
                <w:szCs w:val="40"/>
                <w:vertAlign w:val="baseline"/>
                <w:lang w:val="en-US" w:eastAsia="zh-CN"/>
              </w:rPr>
              <w:t>工程量（预估）</w:t>
            </w:r>
          </w:p>
        </w:tc>
        <w:tc>
          <w:tcPr>
            <w:tcW w:w="1063" w:type="dxa"/>
            <w:vAlign w:val="center"/>
          </w:tcPr>
          <w:p w14:paraId="4D08D5E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单价（元）</w:t>
            </w:r>
          </w:p>
        </w:tc>
        <w:tc>
          <w:tcPr>
            <w:tcW w:w="1075" w:type="dxa"/>
            <w:vAlign w:val="center"/>
          </w:tcPr>
          <w:p w14:paraId="1E0EE0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合计（元）</w:t>
            </w:r>
          </w:p>
        </w:tc>
      </w:tr>
      <w:tr w14:paraId="5F3E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7802D1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w:t>
            </w:r>
          </w:p>
        </w:tc>
        <w:tc>
          <w:tcPr>
            <w:tcW w:w="2836" w:type="dxa"/>
            <w:vAlign w:val="center"/>
          </w:tcPr>
          <w:p w14:paraId="05AE7A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配电箱安装</w:t>
            </w:r>
          </w:p>
        </w:tc>
        <w:tc>
          <w:tcPr>
            <w:tcW w:w="1227" w:type="dxa"/>
            <w:vAlign w:val="center"/>
          </w:tcPr>
          <w:p w14:paraId="38B441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套</w:t>
            </w:r>
          </w:p>
        </w:tc>
        <w:tc>
          <w:tcPr>
            <w:tcW w:w="1378" w:type="dxa"/>
            <w:vAlign w:val="center"/>
          </w:tcPr>
          <w:p w14:paraId="4D834A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w:t>
            </w:r>
          </w:p>
        </w:tc>
        <w:tc>
          <w:tcPr>
            <w:tcW w:w="1063" w:type="dxa"/>
            <w:vAlign w:val="center"/>
          </w:tcPr>
          <w:p w14:paraId="293318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4CEC7FF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3F19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21C5B1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w:t>
            </w:r>
          </w:p>
        </w:tc>
        <w:tc>
          <w:tcPr>
            <w:tcW w:w="2836" w:type="dxa"/>
            <w:vAlign w:val="center"/>
          </w:tcPr>
          <w:p w14:paraId="2D4A66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灯具、办公位、网络、电话等线路改造铺设</w:t>
            </w:r>
          </w:p>
        </w:tc>
        <w:tc>
          <w:tcPr>
            <w:tcW w:w="1227" w:type="dxa"/>
            <w:vAlign w:val="center"/>
          </w:tcPr>
          <w:p w14:paraId="34D2C7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米</w:t>
            </w:r>
          </w:p>
        </w:tc>
        <w:tc>
          <w:tcPr>
            <w:tcW w:w="1378" w:type="dxa"/>
            <w:vAlign w:val="center"/>
          </w:tcPr>
          <w:p w14:paraId="5ADBE2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450</w:t>
            </w:r>
          </w:p>
        </w:tc>
        <w:tc>
          <w:tcPr>
            <w:tcW w:w="1063" w:type="dxa"/>
            <w:vAlign w:val="center"/>
          </w:tcPr>
          <w:p w14:paraId="6FF350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2E82E20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4085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3" w:type="dxa"/>
            <w:vAlign w:val="center"/>
          </w:tcPr>
          <w:p w14:paraId="0D6D8C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3</w:t>
            </w:r>
          </w:p>
        </w:tc>
        <w:tc>
          <w:tcPr>
            <w:tcW w:w="2836" w:type="dxa"/>
            <w:vAlign w:val="center"/>
          </w:tcPr>
          <w:p w14:paraId="64645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电缆</w:t>
            </w:r>
          </w:p>
        </w:tc>
        <w:tc>
          <w:tcPr>
            <w:tcW w:w="1227" w:type="dxa"/>
            <w:vAlign w:val="center"/>
          </w:tcPr>
          <w:p w14:paraId="1EC7C5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米</w:t>
            </w:r>
          </w:p>
        </w:tc>
        <w:tc>
          <w:tcPr>
            <w:tcW w:w="1378" w:type="dxa"/>
            <w:vAlign w:val="center"/>
          </w:tcPr>
          <w:p w14:paraId="3EEEB9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30</w:t>
            </w:r>
          </w:p>
        </w:tc>
        <w:tc>
          <w:tcPr>
            <w:tcW w:w="1063" w:type="dxa"/>
            <w:vAlign w:val="center"/>
          </w:tcPr>
          <w:p w14:paraId="2B21F44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690EA5C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25A3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778158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4</w:t>
            </w:r>
          </w:p>
        </w:tc>
        <w:tc>
          <w:tcPr>
            <w:tcW w:w="2836" w:type="dxa"/>
            <w:vAlign w:val="center"/>
          </w:tcPr>
          <w:p w14:paraId="24083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平板灯安装</w:t>
            </w:r>
          </w:p>
        </w:tc>
        <w:tc>
          <w:tcPr>
            <w:tcW w:w="1227" w:type="dxa"/>
            <w:vAlign w:val="center"/>
          </w:tcPr>
          <w:p w14:paraId="6A0B5B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套</w:t>
            </w:r>
          </w:p>
        </w:tc>
        <w:tc>
          <w:tcPr>
            <w:tcW w:w="1378" w:type="dxa"/>
            <w:vAlign w:val="center"/>
          </w:tcPr>
          <w:p w14:paraId="266D71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5</w:t>
            </w:r>
          </w:p>
        </w:tc>
        <w:tc>
          <w:tcPr>
            <w:tcW w:w="1063" w:type="dxa"/>
            <w:vAlign w:val="center"/>
          </w:tcPr>
          <w:p w14:paraId="3D400C1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3D7790A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194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251B58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5</w:t>
            </w:r>
          </w:p>
        </w:tc>
        <w:tc>
          <w:tcPr>
            <w:tcW w:w="2836" w:type="dxa"/>
            <w:vAlign w:val="center"/>
          </w:tcPr>
          <w:p w14:paraId="397310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电源、网络、电话插座安装</w:t>
            </w:r>
          </w:p>
        </w:tc>
        <w:tc>
          <w:tcPr>
            <w:tcW w:w="1227" w:type="dxa"/>
            <w:vAlign w:val="center"/>
          </w:tcPr>
          <w:p w14:paraId="4C5D7E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个</w:t>
            </w:r>
          </w:p>
        </w:tc>
        <w:tc>
          <w:tcPr>
            <w:tcW w:w="1378" w:type="dxa"/>
            <w:vAlign w:val="center"/>
          </w:tcPr>
          <w:p w14:paraId="7C378D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40</w:t>
            </w:r>
          </w:p>
        </w:tc>
        <w:tc>
          <w:tcPr>
            <w:tcW w:w="1063" w:type="dxa"/>
            <w:vAlign w:val="center"/>
          </w:tcPr>
          <w:p w14:paraId="23229C8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3401134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42EB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6CB9D3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6</w:t>
            </w:r>
          </w:p>
        </w:tc>
        <w:tc>
          <w:tcPr>
            <w:tcW w:w="2836" w:type="dxa"/>
            <w:vAlign w:val="center"/>
          </w:tcPr>
          <w:p w14:paraId="1507EC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吊顶维修</w:t>
            </w:r>
          </w:p>
        </w:tc>
        <w:tc>
          <w:tcPr>
            <w:tcW w:w="1227" w:type="dxa"/>
            <w:vAlign w:val="center"/>
          </w:tcPr>
          <w:p w14:paraId="7FB32C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平方米</w:t>
            </w:r>
          </w:p>
        </w:tc>
        <w:tc>
          <w:tcPr>
            <w:tcW w:w="1378" w:type="dxa"/>
            <w:vAlign w:val="center"/>
          </w:tcPr>
          <w:p w14:paraId="49BBA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101</w:t>
            </w:r>
          </w:p>
        </w:tc>
        <w:tc>
          <w:tcPr>
            <w:tcW w:w="1063" w:type="dxa"/>
            <w:vAlign w:val="center"/>
          </w:tcPr>
          <w:p w14:paraId="7431A6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1F28EA7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0742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194B3E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7</w:t>
            </w:r>
          </w:p>
        </w:tc>
        <w:tc>
          <w:tcPr>
            <w:tcW w:w="2836" w:type="dxa"/>
            <w:vAlign w:val="center"/>
          </w:tcPr>
          <w:p w14:paraId="61CEFF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墙面乳胶漆</w:t>
            </w:r>
          </w:p>
        </w:tc>
        <w:tc>
          <w:tcPr>
            <w:tcW w:w="1227" w:type="dxa"/>
            <w:vAlign w:val="center"/>
          </w:tcPr>
          <w:p w14:paraId="401602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平方米</w:t>
            </w:r>
          </w:p>
        </w:tc>
        <w:tc>
          <w:tcPr>
            <w:tcW w:w="1378" w:type="dxa"/>
            <w:vAlign w:val="center"/>
          </w:tcPr>
          <w:p w14:paraId="47143D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115</w:t>
            </w:r>
          </w:p>
        </w:tc>
        <w:tc>
          <w:tcPr>
            <w:tcW w:w="1063" w:type="dxa"/>
            <w:vAlign w:val="center"/>
          </w:tcPr>
          <w:p w14:paraId="0B1C7D4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48129B6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5B3B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224D0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8</w:t>
            </w:r>
          </w:p>
        </w:tc>
        <w:tc>
          <w:tcPr>
            <w:tcW w:w="2836" w:type="dxa"/>
            <w:vAlign w:val="center"/>
          </w:tcPr>
          <w:p w14:paraId="78778A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空调清洗维护</w:t>
            </w:r>
          </w:p>
        </w:tc>
        <w:tc>
          <w:tcPr>
            <w:tcW w:w="1227" w:type="dxa"/>
            <w:vAlign w:val="center"/>
          </w:tcPr>
          <w:p w14:paraId="2E1950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台</w:t>
            </w:r>
          </w:p>
        </w:tc>
        <w:tc>
          <w:tcPr>
            <w:tcW w:w="1378" w:type="dxa"/>
            <w:vAlign w:val="center"/>
          </w:tcPr>
          <w:p w14:paraId="1BC648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w:t>
            </w:r>
          </w:p>
        </w:tc>
        <w:tc>
          <w:tcPr>
            <w:tcW w:w="1063" w:type="dxa"/>
            <w:vAlign w:val="center"/>
          </w:tcPr>
          <w:p w14:paraId="1E94BD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65A7ADC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78F6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269F4B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9</w:t>
            </w:r>
          </w:p>
        </w:tc>
        <w:tc>
          <w:tcPr>
            <w:tcW w:w="2836" w:type="dxa"/>
            <w:vAlign w:val="center"/>
          </w:tcPr>
          <w:p w14:paraId="176576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玻璃隔断</w:t>
            </w:r>
          </w:p>
        </w:tc>
        <w:tc>
          <w:tcPr>
            <w:tcW w:w="1227" w:type="dxa"/>
            <w:vAlign w:val="center"/>
          </w:tcPr>
          <w:p w14:paraId="758B78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平方米</w:t>
            </w:r>
          </w:p>
        </w:tc>
        <w:tc>
          <w:tcPr>
            <w:tcW w:w="1378" w:type="dxa"/>
            <w:vAlign w:val="center"/>
          </w:tcPr>
          <w:p w14:paraId="1B80FA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25</w:t>
            </w:r>
          </w:p>
        </w:tc>
        <w:tc>
          <w:tcPr>
            <w:tcW w:w="1063" w:type="dxa"/>
            <w:vAlign w:val="center"/>
          </w:tcPr>
          <w:p w14:paraId="6B216CF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5D9FBE8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5A84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1DA849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10</w:t>
            </w:r>
          </w:p>
        </w:tc>
        <w:tc>
          <w:tcPr>
            <w:tcW w:w="2836" w:type="dxa"/>
            <w:vAlign w:val="center"/>
          </w:tcPr>
          <w:p w14:paraId="019F2A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门禁设备</w:t>
            </w:r>
          </w:p>
        </w:tc>
        <w:tc>
          <w:tcPr>
            <w:tcW w:w="1227" w:type="dxa"/>
            <w:vAlign w:val="center"/>
          </w:tcPr>
          <w:p w14:paraId="1AD047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套</w:t>
            </w:r>
          </w:p>
        </w:tc>
        <w:tc>
          <w:tcPr>
            <w:tcW w:w="1378" w:type="dxa"/>
            <w:vAlign w:val="center"/>
          </w:tcPr>
          <w:p w14:paraId="7D3BFF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w:t>
            </w:r>
          </w:p>
        </w:tc>
        <w:tc>
          <w:tcPr>
            <w:tcW w:w="1063" w:type="dxa"/>
            <w:vAlign w:val="center"/>
          </w:tcPr>
          <w:p w14:paraId="5155D08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7E17D22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5EE1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43DCD1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11</w:t>
            </w:r>
          </w:p>
        </w:tc>
        <w:tc>
          <w:tcPr>
            <w:tcW w:w="2836" w:type="dxa"/>
            <w:vAlign w:val="center"/>
          </w:tcPr>
          <w:p w14:paraId="6C30D6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踢脚线安装</w:t>
            </w:r>
          </w:p>
        </w:tc>
        <w:tc>
          <w:tcPr>
            <w:tcW w:w="1227" w:type="dxa"/>
            <w:vAlign w:val="center"/>
          </w:tcPr>
          <w:p w14:paraId="66147D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米</w:t>
            </w:r>
          </w:p>
        </w:tc>
        <w:tc>
          <w:tcPr>
            <w:tcW w:w="1378" w:type="dxa"/>
            <w:vAlign w:val="center"/>
          </w:tcPr>
          <w:p w14:paraId="5A0F04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20</w:t>
            </w:r>
          </w:p>
        </w:tc>
        <w:tc>
          <w:tcPr>
            <w:tcW w:w="1063" w:type="dxa"/>
            <w:vAlign w:val="center"/>
          </w:tcPr>
          <w:p w14:paraId="51B5F95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5C14EDD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63ED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5ECE97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12</w:t>
            </w:r>
          </w:p>
        </w:tc>
        <w:tc>
          <w:tcPr>
            <w:tcW w:w="2836" w:type="dxa"/>
            <w:vAlign w:val="center"/>
          </w:tcPr>
          <w:p w14:paraId="242839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卫生保洁</w:t>
            </w:r>
          </w:p>
        </w:tc>
        <w:tc>
          <w:tcPr>
            <w:tcW w:w="1227" w:type="dxa"/>
            <w:vAlign w:val="center"/>
          </w:tcPr>
          <w:p w14:paraId="5B5BA2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平方米</w:t>
            </w:r>
          </w:p>
        </w:tc>
        <w:tc>
          <w:tcPr>
            <w:tcW w:w="1378" w:type="dxa"/>
            <w:vAlign w:val="center"/>
          </w:tcPr>
          <w:p w14:paraId="37179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101</w:t>
            </w:r>
          </w:p>
        </w:tc>
        <w:tc>
          <w:tcPr>
            <w:tcW w:w="1063" w:type="dxa"/>
            <w:vAlign w:val="center"/>
          </w:tcPr>
          <w:p w14:paraId="2F3614A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2DB2EE7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7E21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shd w:val="clear" w:color="auto" w:fill="auto"/>
            <w:vAlign w:val="center"/>
          </w:tcPr>
          <w:p w14:paraId="1B2CC1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kern w:val="2"/>
                <w:sz w:val="32"/>
                <w:szCs w:val="40"/>
                <w:vertAlign w:val="baseline"/>
                <w:lang w:val="en-US" w:eastAsia="zh-CN" w:bidi="ar-SA"/>
              </w:rPr>
            </w:pPr>
            <w:r>
              <w:rPr>
                <w:rFonts w:hint="default" w:ascii="Times New Roman" w:hAnsi="Times New Roman" w:eastAsia="仿宋_GB2312" w:cs="Times New Roman"/>
                <w:sz w:val="32"/>
                <w:szCs w:val="40"/>
                <w:vertAlign w:val="baseline"/>
                <w:lang w:val="en-US" w:eastAsia="zh-CN"/>
              </w:rPr>
              <w:t>13</w:t>
            </w:r>
          </w:p>
        </w:tc>
        <w:tc>
          <w:tcPr>
            <w:tcW w:w="2836" w:type="dxa"/>
            <w:vAlign w:val="center"/>
          </w:tcPr>
          <w:p w14:paraId="3CAD93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办公区方案设计</w:t>
            </w:r>
          </w:p>
        </w:tc>
        <w:tc>
          <w:tcPr>
            <w:tcW w:w="1227" w:type="dxa"/>
            <w:vAlign w:val="center"/>
          </w:tcPr>
          <w:p w14:paraId="768A51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个</w:t>
            </w:r>
          </w:p>
        </w:tc>
        <w:tc>
          <w:tcPr>
            <w:tcW w:w="1378" w:type="dxa"/>
            <w:vAlign w:val="center"/>
          </w:tcPr>
          <w:p w14:paraId="0934FC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w:t>
            </w:r>
          </w:p>
        </w:tc>
        <w:tc>
          <w:tcPr>
            <w:tcW w:w="1063" w:type="dxa"/>
            <w:vAlign w:val="center"/>
          </w:tcPr>
          <w:p w14:paraId="246486F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c>
          <w:tcPr>
            <w:tcW w:w="1075" w:type="dxa"/>
            <w:vAlign w:val="center"/>
          </w:tcPr>
          <w:p w14:paraId="1EFC749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r w14:paraId="724C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Align w:val="center"/>
          </w:tcPr>
          <w:p w14:paraId="7931CD0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合计</w:t>
            </w:r>
          </w:p>
        </w:tc>
        <w:tc>
          <w:tcPr>
            <w:tcW w:w="7579" w:type="dxa"/>
            <w:gridSpan w:val="5"/>
            <w:vAlign w:val="center"/>
          </w:tcPr>
          <w:p w14:paraId="522068F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40"/>
                <w:vertAlign w:val="baseline"/>
                <w:lang w:val="en-US" w:eastAsia="zh-CN"/>
              </w:rPr>
            </w:pPr>
          </w:p>
        </w:tc>
      </w:tr>
    </w:tbl>
    <w:p w14:paraId="2663168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40"/>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F0F3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811EB">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A1811EB">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50DFD"/>
    <w:multiLevelType w:val="singleLevel"/>
    <w:tmpl w:val="8F150DFD"/>
    <w:lvl w:ilvl="0" w:tentative="0">
      <w:start w:val="1"/>
      <w:numFmt w:val="chineseCounting"/>
      <w:suff w:val="nothing"/>
      <w:lvlText w:val="%1、"/>
      <w:lvlJc w:val="left"/>
      <w:rPr>
        <w:rFonts w:hint="eastAsia"/>
      </w:rPr>
    </w:lvl>
  </w:abstractNum>
  <w:abstractNum w:abstractNumId="1">
    <w:nsid w:val="F881019D"/>
    <w:multiLevelType w:val="singleLevel"/>
    <w:tmpl w:val="F881019D"/>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5919AA"/>
    <w:rsid w:val="01C0309B"/>
    <w:rsid w:val="02AB3C57"/>
    <w:rsid w:val="03602F97"/>
    <w:rsid w:val="05746676"/>
    <w:rsid w:val="07741229"/>
    <w:rsid w:val="097F728F"/>
    <w:rsid w:val="0CA507CB"/>
    <w:rsid w:val="0D9C676A"/>
    <w:rsid w:val="0E344BF5"/>
    <w:rsid w:val="0EB775D4"/>
    <w:rsid w:val="106D2640"/>
    <w:rsid w:val="13573133"/>
    <w:rsid w:val="13633809"/>
    <w:rsid w:val="14501579"/>
    <w:rsid w:val="14E60C13"/>
    <w:rsid w:val="16467BBB"/>
    <w:rsid w:val="17CA65CA"/>
    <w:rsid w:val="19CB6C14"/>
    <w:rsid w:val="19E219A9"/>
    <w:rsid w:val="1BD35136"/>
    <w:rsid w:val="1C422BD3"/>
    <w:rsid w:val="1E391DB3"/>
    <w:rsid w:val="1E682698"/>
    <w:rsid w:val="1F5919AA"/>
    <w:rsid w:val="1F81583C"/>
    <w:rsid w:val="1FDB71CF"/>
    <w:rsid w:val="1FF561AE"/>
    <w:rsid w:val="20024E90"/>
    <w:rsid w:val="200C22D4"/>
    <w:rsid w:val="203942EC"/>
    <w:rsid w:val="21352D06"/>
    <w:rsid w:val="22F15352"/>
    <w:rsid w:val="24EF141E"/>
    <w:rsid w:val="2555482E"/>
    <w:rsid w:val="264B61DF"/>
    <w:rsid w:val="2702368A"/>
    <w:rsid w:val="27CE2112"/>
    <w:rsid w:val="28221B0A"/>
    <w:rsid w:val="299A6E1E"/>
    <w:rsid w:val="2ADC41F2"/>
    <w:rsid w:val="2C70553A"/>
    <w:rsid w:val="2CAE53DA"/>
    <w:rsid w:val="2E64464E"/>
    <w:rsid w:val="318A02A8"/>
    <w:rsid w:val="3190225F"/>
    <w:rsid w:val="32B85545"/>
    <w:rsid w:val="33080F96"/>
    <w:rsid w:val="33A1422B"/>
    <w:rsid w:val="368D390B"/>
    <w:rsid w:val="3715036C"/>
    <w:rsid w:val="379F6CD3"/>
    <w:rsid w:val="3A4B6C9E"/>
    <w:rsid w:val="3E573E64"/>
    <w:rsid w:val="3EAD2662"/>
    <w:rsid w:val="3FAA7D56"/>
    <w:rsid w:val="3FAF1572"/>
    <w:rsid w:val="405561BA"/>
    <w:rsid w:val="406B3BF6"/>
    <w:rsid w:val="40BC26A4"/>
    <w:rsid w:val="43234C5C"/>
    <w:rsid w:val="46B4048E"/>
    <w:rsid w:val="47266AC9"/>
    <w:rsid w:val="47D77DC3"/>
    <w:rsid w:val="48286871"/>
    <w:rsid w:val="4A1946C3"/>
    <w:rsid w:val="4B005883"/>
    <w:rsid w:val="4B7D0C82"/>
    <w:rsid w:val="4C15185F"/>
    <w:rsid w:val="4C2D26A8"/>
    <w:rsid w:val="4CDB2104"/>
    <w:rsid w:val="4D5B1B66"/>
    <w:rsid w:val="4F8C310F"/>
    <w:rsid w:val="5139389D"/>
    <w:rsid w:val="54EC22E2"/>
    <w:rsid w:val="54F226E1"/>
    <w:rsid w:val="55DD07F0"/>
    <w:rsid w:val="56155247"/>
    <w:rsid w:val="56BD1D1A"/>
    <w:rsid w:val="59A57D21"/>
    <w:rsid w:val="5C4A4BB0"/>
    <w:rsid w:val="5C715D50"/>
    <w:rsid w:val="5C78171D"/>
    <w:rsid w:val="5DD5494D"/>
    <w:rsid w:val="5ED846F5"/>
    <w:rsid w:val="610C0686"/>
    <w:rsid w:val="635E5215"/>
    <w:rsid w:val="636429FB"/>
    <w:rsid w:val="67775441"/>
    <w:rsid w:val="683A7698"/>
    <w:rsid w:val="6B8425F1"/>
    <w:rsid w:val="6C580C23"/>
    <w:rsid w:val="6FCA1E38"/>
    <w:rsid w:val="72365116"/>
    <w:rsid w:val="724A458E"/>
    <w:rsid w:val="72EA51D5"/>
    <w:rsid w:val="76045978"/>
    <w:rsid w:val="78911745"/>
    <w:rsid w:val="798017B9"/>
    <w:rsid w:val="7A4E39B4"/>
    <w:rsid w:val="7AF27154"/>
    <w:rsid w:val="7D2D6BAC"/>
    <w:rsid w:val="7D5D23BD"/>
    <w:rsid w:val="7DE445CA"/>
    <w:rsid w:val="7E421CE0"/>
    <w:rsid w:val="7F364DF4"/>
    <w:rsid w:val="7F7E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jc w:val="left"/>
    </w:pPr>
    <w:rPr>
      <w:kern w:val="0"/>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51</Words>
  <Characters>54</Characters>
  <Lines>0</Lines>
  <Paragraphs>0</Paragraphs>
  <TotalTime>42</TotalTime>
  <ScaleCrop>false</ScaleCrop>
  <LinksUpToDate>false</LinksUpToDate>
  <CharactersWithSpaces>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2026-08-31T06:57:00Z</dcterms:created>
  <dc:creator>High-Ok</dc:creator>
  <cp:lastModifiedBy>High-Ok</cp:lastModifiedBy>
  <cp:lastPrinted>2026-09-22T01:10:00Z</cp:lastPrinted>
  <dcterms:modified xsi:type="dcterms:W3CDTF">2026-09-28T02:20:25Z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57FFF385C2E04FC9824141855F32B2E3_13</vt:lpwstr>
  </property>
  <property fmtid="{D5CDD505-2E9C-101B-9397-08002B2CF9AE}" pid="4" name="KSOTemplateDocerSaveRecord">
    <vt:lpwstr>eyJoZGlkIjoiMmQ2NWY3MDRjNDUzNDgwZDNhOGQ2MjcwNzI5OGY0MjYiLCJ1c2VySWQiOiIyOTUxNjYwNDQifQ==</vt:lpwstr>
  </property>
</Properties>
</file>